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721"/>
        <w:tblW w:w="11499" w:type="dxa"/>
        <w:tblLook w:val="04A0" w:firstRow="1" w:lastRow="0" w:firstColumn="1" w:lastColumn="0" w:noHBand="0" w:noVBand="1"/>
      </w:tblPr>
      <w:tblGrid>
        <w:gridCol w:w="7886"/>
        <w:gridCol w:w="3613"/>
      </w:tblGrid>
      <w:tr w:rsidR="00E625ED" w:rsidRPr="00891490" w:rsidTr="00E625ED">
        <w:tc>
          <w:tcPr>
            <w:tcW w:w="7886" w:type="dxa"/>
            <w:tcBorders>
              <w:right w:val="nil"/>
            </w:tcBorders>
            <w:shd w:val="clear" w:color="auto" w:fill="FF0000"/>
          </w:tcPr>
          <w:p w:rsidR="00E625ED" w:rsidRPr="00891490" w:rsidRDefault="00E625ED" w:rsidP="00E625ED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891490">
              <w:rPr>
                <w:rFonts w:ascii="Arial Narrow" w:hAnsi="Arial Narrow"/>
                <w:b/>
                <w:color w:val="FFFFFF" w:themeColor="background1"/>
              </w:rPr>
              <w:t>Carta di lavoro</w:t>
            </w:r>
          </w:p>
          <w:p w:rsidR="00E625ED" w:rsidRPr="00891490" w:rsidRDefault="00E625ED" w:rsidP="00E625ED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Matrice di identificazione e valutazione dei rischi intrinseci</w:t>
            </w:r>
          </w:p>
        </w:tc>
        <w:tc>
          <w:tcPr>
            <w:tcW w:w="3613" w:type="dxa"/>
            <w:tcBorders>
              <w:left w:val="nil"/>
            </w:tcBorders>
            <w:shd w:val="clear" w:color="auto" w:fill="FF0000"/>
          </w:tcPr>
          <w:p w:rsidR="00E625ED" w:rsidRPr="00891490" w:rsidRDefault="00E625ED" w:rsidP="00E625E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GEN 3.3.1</w:t>
            </w:r>
          </w:p>
        </w:tc>
      </w:tr>
      <w:tr w:rsidR="00E625ED" w:rsidRPr="00861B18" w:rsidTr="00E625ED">
        <w:tc>
          <w:tcPr>
            <w:tcW w:w="11499" w:type="dxa"/>
            <w:gridSpan w:val="2"/>
          </w:tcPr>
          <w:p w:rsidR="00E625ED" w:rsidRPr="00891490" w:rsidRDefault="00E625ED" w:rsidP="00E625ED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E625ED" w:rsidRPr="00891490" w:rsidTr="00116ACA">
              <w:tc>
                <w:tcPr>
                  <w:tcW w:w="4134" w:type="dxa"/>
                </w:tcPr>
                <w:p w:rsidR="00E625ED" w:rsidRPr="00891490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Società: X</w:t>
                  </w:r>
                  <w:r>
                    <w:rPr>
                      <w:rFonts w:ascii="Arial Narrow" w:hAnsi="Arial Narrow"/>
                    </w:rPr>
                    <w:t xml:space="preserve">YZ </w:t>
                  </w:r>
                  <w:proofErr w:type="spellStart"/>
                  <w:r>
                    <w:rPr>
                      <w:rFonts w:ascii="Arial Narrow" w:hAnsi="Arial Narrow"/>
                    </w:rPr>
                    <w:t>SpA</w:t>
                  </w:r>
                  <w:proofErr w:type="spellEnd"/>
                </w:p>
              </w:tc>
              <w:tc>
                <w:tcPr>
                  <w:tcW w:w="4134" w:type="dxa"/>
                </w:tcPr>
                <w:p w:rsidR="00E625ED" w:rsidRPr="00891490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Bilancio</w:t>
                  </w:r>
                  <w:r>
                    <w:rPr>
                      <w:rFonts w:ascii="Arial Narrow" w:hAnsi="Arial Narrow"/>
                    </w:rPr>
                    <w:t xml:space="preserve"> d’esercizio chiuso al 31/12/20XX</w:t>
                  </w:r>
                </w:p>
              </w:tc>
            </w:tr>
            <w:tr w:rsidR="00E625ED" w:rsidRPr="00891490" w:rsidTr="00116ACA">
              <w:tc>
                <w:tcPr>
                  <w:tcW w:w="8268" w:type="dxa"/>
                  <w:gridSpan w:val="2"/>
                </w:tcPr>
                <w:p w:rsidR="00E625ED" w:rsidRPr="00891490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E625ED" w:rsidRPr="00891490" w:rsidTr="00116ACA"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625ED" w:rsidRPr="00891490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P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625ED" w:rsidRPr="00891490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</w:tc>
            </w:tr>
            <w:tr w:rsidR="00E625ED" w:rsidRPr="00891490" w:rsidTr="00116ACA">
              <w:tc>
                <w:tcPr>
                  <w:tcW w:w="4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M1</w:t>
                  </w:r>
                </w:p>
                <w:p w:rsidR="00E625ED" w:rsidRPr="00891490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M2</w:t>
                  </w:r>
                </w:p>
              </w:tc>
              <w:tc>
                <w:tcPr>
                  <w:tcW w:w="4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:rsidR="00E625ED" w:rsidRPr="00891490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E625ED" w:rsidRPr="00891490" w:rsidRDefault="00E625ED" w:rsidP="00E625ED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Style w:val="Grigliatabella"/>
              <w:tblW w:w="9893" w:type="dxa"/>
              <w:tblInd w:w="2" w:type="dxa"/>
              <w:tblLook w:val="04A0" w:firstRow="1" w:lastRow="0" w:firstColumn="1" w:lastColumn="0" w:noHBand="0" w:noVBand="1"/>
            </w:tblPr>
            <w:tblGrid>
              <w:gridCol w:w="1373"/>
              <w:gridCol w:w="1556"/>
              <w:gridCol w:w="1811"/>
              <w:gridCol w:w="1228"/>
              <w:gridCol w:w="1328"/>
              <w:gridCol w:w="1538"/>
              <w:gridCol w:w="1059"/>
            </w:tblGrid>
            <w:tr w:rsidR="00E625ED" w:rsidTr="00116ACA"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vAlign w:val="center"/>
                </w:tcPr>
                <w:p w:rsidR="00E625ED" w:rsidRPr="001605E1" w:rsidRDefault="00E625ED" w:rsidP="00913E0E">
                  <w:pPr>
                    <w:pStyle w:val="TableHead"/>
                    <w:framePr w:hSpace="141" w:wrap="around" w:vAnchor="page" w:hAnchor="margin" w:xAlign="center" w:y="721"/>
                    <w:spacing w:before="0"/>
                    <w:jc w:val="center"/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</w:pPr>
                  <w:r w:rsidRPr="004B541F"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  <w:t>N° Progressivo</w:t>
                  </w:r>
                </w:p>
              </w:tc>
              <w:tc>
                <w:tcPr>
                  <w:tcW w:w="15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E625ED" w:rsidRPr="001605E1" w:rsidRDefault="00E625ED" w:rsidP="00913E0E">
                  <w:pPr>
                    <w:pStyle w:val="TableHead"/>
                    <w:framePr w:hSpace="141" w:wrap="around" w:vAnchor="page" w:hAnchor="margin" w:xAlign="center" w:y="721"/>
                    <w:spacing w:before="0"/>
                    <w:jc w:val="center"/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</w:pPr>
                  <w:r w:rsidRPr="004B541F"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  <w:t>Evento/Fonte di rischio</w:t>
                  </w:r>
                </w:p>
              </w:tc>
              <w:tc>
                <w:tcPr>
                  <w:tcW w:w="1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vAlign w:val="center"/>
                </w:tcPr>
                <w:p w:rsidR="00E625ED" w:rsidRPr="001605E1" w:rsidRDefault="00E625ED" w:rsidP="00913E0E">
                  <w:pPr>
                    <w:pStyle w:val="TableHead"/>
                    <w:framePr w:hSpace="141" w:wrap="around" w:vAnchor="page" w:hAnchor="margin" w:xAlign="center" w:y="721"/>
                    <w:spacing w:before="0"/>
                    <w:jc w:val="center"/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</w:pPr>
                  <w:r w:rsidRPr="004B541F"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  <w:t>Implicazioni del Valore di rischio</w:t>
                  </w:r>
                </w:p>
              </w:tc>
              <w:tc>
                <w:tcPr>
                  <w:tcW w:w="12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vAlign w:val="center"/>
                </w:tcPr>
                <w:p w:rsidR="00E625ED" w:rsidRPr="001605E1" w:rsidRDefault="00E625ED" w:rsidP="00913E0E">
                  <w:pPr>
                    <w:pStyle w:val="TableHead"/>
                    <w:framePr w:hSpace="141" w:wrap="around" w:vAnchor="page" w:hAnchor="margin" w:xAlign="center" w:y="721"/>
                    <w:spacing w:before="0"/>
                    <w:jc w:val="center"/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</w:pPr>
                  <w:r w:rsidRPr="001605E1"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  <w:t>Asserzioni</w:t>
                  </w:r>
                </w:p>
              </w:tc>
              <w:tc>
                <w:tcPr>
                  <w:tcW w:w="1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vAlign w:val="center"/>
                </w:tcPr>
                <w:p w:rsidR="00E625ED" w:rsidRPr="001605E1" w:rsidRDefault="00E625ED" w:rsidP="00913E0E">
                  <w:pPr>
                    <w:pStyle w:val="TableHead"/>
                    <w:framePr w:hSpace="141" w:wrap="around" w:vAnchor="page" w:hAnchor="margin" w:xAlign="center" w:y="721"/>
                    <w:spacing w:before="0"/>
                    <w:jc w:val="center"/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</w:pPr>
                  <w:r w:rsidRPr="004B541F"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  <w:t>Valutazione dei rischi intrinseci</w:t>
                  </w: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E625ED" w:rsidRPr="001605E1" w:rsidRDefault="00E625ED" w:rsidP="00913E0E">
                  <w:pPr>
                    <w:pStyle w:val="TableHead"/>
                    <w:framePr w:hSpace="141" w:wrap="around" w:vAnchor="page" w:hAnchor="margin" w:xAlign="center" w:y="721"/>
                    <w:spacing w:before="0"/>
                    <w:jc w:val="center"/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</w:pPr>
                  <w:r w:rsidRPr="004B541F"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  <w:t>Rischi significativi?</w:t>
                  </w:r>
                </w:p>
              </w:tc>
              <w:tc>
                <w:tcPr>
                  <w:tcW w:w="1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E625ED" w:rsidRPr="004B541F" w:rsidRDefault="00E625ED" w:rsidP="00913E0E">
                  <w:pPr>
                    <w:pStyle w:val="TableHead"/>
                    <w:framePr w:hSpace="141" w:wrap="around" w:vAnchor="page" w:hAnchor="margin" w:xAlign="center" w:y="721"/>
                    <w:spacing w:before="0"/>
                    <w:jc w:val="center"/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</w:pPr>
                  <w:r w:rsidRPr="004B541F">
                    <w:rPr>
                      <w:rFonts w:ascii="Helvetica Neue" w:hAnsi="Helvetica Neue"/>
                      <w:bCs w:val="0"/>
                      <w:sz w:val="20"/>
                      <w:szCs w:val="20"/>
                      <w:lang w:val="it-IT"/>
                    </w:rPr>
                    <w:t>WP</w:t>
                  </w:r>
                </w:p>
              </w:tc>
            </w:tr>
            <w:tr w:rsidR="00E625ED" w:rsidTr="00116ACA">
              <w:trPr>
                <w:gridAfter w:val="5"/>
                <w:wAfter w:w="6964" w:type="dxa"/>
              </w:trPr>
              <w:tc>
                <w:tcPr>
                  <w:tcW w:w="1373" w:type="dxa"/>
                  <w:tcBorders>
                    <w:bottom w:val="single" w:sz="4" w:space="0" w:color="auto"/>
                  </w:tcBorders>
                </w:tcPr>
                <w:p w:rsidR="00E625ED" w:rsidRPr="00D7150F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556" w:type="dxa"/>
                  <w:tcBorders>
                    <w:bottom w:val="single" w:sz="4" w:space="0" w:color="auto"/>
                  </w:tcBorders>
                </w:tcPr>
                <w:p w:rsidR="00E625ED" w:rsidRPr="00D7150F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E625ED" w:rsidTr="00116ACA"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Conoscenza di futuri piani di riduzione del personale</w:t>
                  </w:r>
                </w:p>
              </w:tc>
              <w:tc>
                <w:tcPr>
                  <w:tcW w:w="1811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Furto di beni di piccole dimensioni e valore unitario elevato</w:t>
                  </w:r>
                </w:p>
              </w:tc>
              <w:tc>
                <w:tcPr>
                  <w:tcW w:w="12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</w:t>
                  </w:r>
                </w:p>
              </w:tc>
              <w:tc>
                <w:tcPr>
                  <w:tcW w:w="13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</w:t>
                  </w:r>
                </w:p>
              </w:tc>
              <w:tc>
                <w:tcPr>
                  <w:tcW w:w="153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</w:t>
                  </w:r>
                </w:p>
              </w:tc>
              <w:tc>
                <w:tcPr>
                  <w:tcW w:w="1059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E625ED" w:rsidTr="00116ACA">
              <w:tc>
                <w:tcPr>
                  <w:tcW w:w="1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Espansione in nuovi settori di attività</w:t>
                  </w:r>
                </w:p>
              </w:tc>
              <w:tc>
                <w:tcPr>
                  <w:tcW w:w="1811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Alterazione degli indicatori di performance economico finanziaria per accedere a finanziamenti pubblici</w:t>
                  </w:r>
                </w:p>
              </w:tc>
              <w:tc>
                <w:tcPr>
                  <w:tcW w:w="12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</w:t>
                  </w:r>
                </w:p>
              </w:tc>
              <w:tc>
                <w:tcPr>
                  <w:tcW w:w="13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</w:t>
                  </w:r>
                </w:p>
              </w:tc>
              <w:tc>
                <w:tcPr>
                  <w:tcW w:w="153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</w:t>
                  </w:r>
                </w:p>
              </w:tc>
              <w:tc>
                <w:tcPr>
                  <w:tcW w:w="1059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E625ED" w:rsidTr="00116ACA">
              <w:tc>
                <w:tcPr>
                  <w:tcW w:w="1373" w:type="dxa"/>
                  <w:tcBorders>
                    <w:top w:val="single" w:sz="4" w:space="0" w:color="auto"/>
                    <w:bottom w:val="nil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Presenza di beni di piccole dimensioni, valore unitario elevato e facilmente rivendibili </w:t>
                  </w:r>
                </w:p>
              </w:tc>
              <w:tc>
                <w:tcPr>
                  <w:tcW w:w="1811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Nessun sistema di videosorveglianza</w:t>
                  </w:r>
                </w:p>
              </w:tc>
              <w:tc>
                <w:tcPr>
                  <w:tcW w:w="12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</w:t>
                  </w:r>
                </w:p>
              </w:tc>
              <w:tc>
                <w:tcPr>
                  <w:tcW w:w="13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</w:t>
                  </w:r>
                </w:p>
              </w:tc>
              <w:tc>
                <w:tcPr>
                  <w:tcW w:w="153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</w:t>
                  </w:r>
                </w:p>
              </w:tc>
              <w:tc>
                <w:tcPr>
                  <w:tcW w:w="1059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E625ED" w:rsidTr="00116ACA">
              <w:tc>
                <w:tcPr>
                  <w:tcW w:w="13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Scarsa attenzione della direzione al monitoraggio dei controlli</w:t>
                  </w:r>
                </w:p>
              </w:tc>
              <w:tc>
                <w:tcPr>
                  <w:tcW w:w="1811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Controlli insufficienti</w:t>
                  </w:r>
                </w:p>
              </w:tc>
              <w:tc>
                <w:tcPr>
                  <w:tcW w:w="12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</w:t>
                  </w:r>
                </w:p>
              </w:tc>
              <w:tc>
                <w:tcPr>
                  <w:tcW w:w="13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</w:t>
                  </w:r>
                </w:p>
              </w:tc>
              <w:tc>
                <w:tcPr>
                  <w:tcW w:w="153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</w:t>
                  </w:r>
                </w:p>
              </w:tc>
              <w:tc>
                <w:tcPr>
                  <w:tcW w:w="1059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E625ED" w:rsidTr="00116ACA">
              <w:tc>
                <w:tcPr>
                  <w:tcW w:w="13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Sistemi di autorizzazione e accesso al magazzino insufficienti</w:t>
                  </w:r>
                </w:p>
              </w:tc>
              <w:tc>
                <w:tcPr>
                  <w:tcW w:w="1811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Possibilità di accessi non autorizzati e furto</w:t>
                  </w:r>
                </w:p>
              </w:tc>
              <w:tc>
                <w:tcPr>
                  <w:tcW w:w="12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EV</w:t>
                  </w:r>
                </w:p>
              </w:tc>
              <w:tc>
                <w:tcPr>
                  <w:tcW w:w="132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</w:t>
                  </w:r>
                </w:p>
              </w:tc>
              <w:tc>
                <w:tcPr>
                  <w:tcW w:w="1538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</w:t>
                  </w:r>
                </w:p>
              </w:tc>
              <w:tc>
                <w:tcPr>
                  <w:tcW w:w="1059" w:type="dxa"/>
                </w:tcPr>
                <w:p w:rsidR="00E625ED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:rsidR="00E625ED" w:rsidRDefault="00E625ED" w:rsidP="00E625ED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0"/>
              <w:gridCol w:w="3699"/>
              <w:gridCol w:w="1237"/>
              <w:gridCol w:w="2196"/>
              <w:gridCol w:w="1471"/>
            </w:tblGrid>
            <w:tr w:rsidR="00E625ED" w:rsidRPr="001E31F2" w:rsidTr="00116ACA">
              <w:trPr>
                <w:trHeight w:val="300"/>
              </w:trPr>
              <w:tc>
                <w:tcPr>
                  <w:tcW w:w="8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b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b/>
                      <w:color w:val="000000"/>
                      <w:szCs w:val="18"/>
                      <w:lang w:eastAsia="it-IT"/>
                    </w:rPr>
                    <w:t>Legenda</w:t>
                  </w:r>
                </w:p>
              </w:tc>
              <w:tc>
                <w:tcPr>
                  <w:tcW w:w="1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18"/>
                      <w:lang w:eastAsia="it-IT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8"/>
                      <w:lang w:eastAsia="it-IT"/>
                    </w:rPr>
                  </w:pPr>
                </w:p>
              </w:tc>
              <w:tc>
                <w:tcPr>
                  <w:tcW w:w="7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8"/>
                      <w:lang w:eastAsia="it-IT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18"/>
                      <w:lang w:eastAsia="it-IT"/>
                    </w:rPr>
                  </w:pPr>
                </w:p>
              </w:tc>
            </w:tr>
            <w:tr w:rsidR="00E625ED" w:rsidRPr="001E31F2" w:rsidTr="00116ACA">
              <w:trPr>
                <w:trHeight w:val="300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  <w:t>P= Pervasivo (Tutte le asserzioni)</w:t>
                  </w:r>
                </w:p>
              </w:tc>
            </w:tr>
            <w:tr w:rsidR="00E625ED" w:rsidRPr="001E31F2" w:rsidTr="00116ACA">
              <w:trPr>
                <w:trHeight w:val="300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  <w:t>C= Completezza</w:t>
                  </w:r>
                </w:p>
              </w:tc>
            </w:tr>
            <w:tr w:rsidR="00E625ED" w:rsidRPr="001E31F2" w:rsidTr="00116ACA">
              <w:trPr>
                <w:trHeight w:val="300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  <w:t>E=Esistenza</w:t>
                  </w:r>
                </w:p>
              </w:tc>
            </w:tr>
            <w:tr w:rsidR="00E625ED" w:rsidRPr="001E31F2" w:rsidTr="00116ACA">
              <w:trPr>
                <w:trHeight w:val="300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  <w:t>A= Accuratezza e competenza</w:t>
                  </w:r>
                </w:p>
              </w:tc>
            </w:tr>
            <w:tr w:rsidR="00E625ED" w:rsidRPr="001E31F2" w:rsidTr="00116ACA">
              <w:trPr>
                <w:trHeight w:val="300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  <w:t>V= Valutazione</w:t>
                  </w:r>
                </w:p>
              </w:tc>
            </w:tr>
            <w:tr w:rsidR="00E625ED" w:rsidRPr="001E31F2" w:rsidTr="00116ACA">
              <w:trPr>
                <w:trHeight w:val="300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  <w:t>A= Alto</w:t>
                  </w:r>
                </w:p>
              </w:tc>
            </w:tr>
            <w:tr w:rsidR="00E625ED" w:rsidRPr="001E31F2" w:rsidTr="00116ACA">
              <w:trPr>
                <w:trHeight w:val="300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  <w:t>M= Moderato</w:t>
                  </w:r>
                </w:p>
              </w:tc>
            </w:tr>
            <w:tr w:rsidR="00E625ED" w:rsidRPr="001E31F2" w:rsidTr="00116ACA">
              <w:trPr>
                <w:trHeight w:val="300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  <w:t>B= Basso</w:t>
                  </w:r>
                </w:p>
              </w:tc>
            </w:tr>
            <w:tr w:rsidR="00E625ED" w:rsidRPr="001E31F2" w:rsidTr="00116ACA">
              <w:trPr>
                <w:trHeight w:val="300"/>
              </w:trPr>
              <w:tc>
                <w:tcPr>
                  <w:tcW w:w="372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5ED" w:rsidRPr="00913E0E" w:rsidRDefault="00E625ED" w:rsidP="00913E0E">
                  <w:pPr>
                    <w:framePr w:hSpace="141" w:wrap="around" w:vAnchor="page" w:hAnchor="margin" w:xAlign="center" w:y="721"/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</w:pPr>
                  <w:r w:rsidRPr="00913E0E">
                    <w:rPr>
                      <w:rFonts w:ascii="Arial Narrow" w:eastAsia="Times New Roman" w:hAnsi="Arial Narrow" w:cs="Calibri"/>
                      <w:color w:val="000000"/>
                      <w:szCs w:val="18"/>
                      <w:lang w:eastAsia="it-IT"/>
                    </w:rPr>
                    <w:t>WP= Carta di lavoro</w:t>
                  </w:r>
                </w:p>
              </w:tc>
            </w:tr>
          </w:tbl>
          <w:p w:rsidR="00E625ED" w:rsidRPr="00861B18" w:rsidRDefault="00E625ED" w:rsidP="00E625E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E42DC" w:rsidRDefault="00BE42DC" w:rsidP="00E625ED">
      <w:bookmarkStart w:id="0" w:name="_GoBack"/>
      <w:bookmarkEnd w:id="0"/>
    </w:p>
    <w:sectPr w:rsidR="00BE4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7F52"/>
    <w:multiLevelType w:val="hybridMultilevel"/>
    <w:tmpl w:val="81368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11"/>
  </w:num>
  <w:num w:numId="6">
    <w:abstractNumId w:val="16"/>
  </w:num>
  <w:num w:numId="7">
    <w:abstractNumId w:val="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2"/>
    <w:rsid w:val="00004BC6"/>
    <w:rsid w:val="00070FFE"/>
    <w:rsid w:val="00076FD8"/>
    <w:rsid w:val="000A2549"/>
    <w:rsid w:val="000B11F8"/>
    <w:rsid w:val="000C7138"/>
    <w:rsid w:val="000D4B95"/>
    <w:rsid w:val="000E0793"/>
    <w:rsid w:val="000E5695"/>
    <w:rsid w:val="000F1A31"/>
    <w:rsid w:val="00122C44"/>
    <w:rsid w:val="0015661B"/>
    <w:rsid w:val="001777FC"/>
    <w:rsid w:val="001A06E1"/>
    <w:rsid w:val="001B553A"/>
    <w:rsid w:val="00220D4D"/>
    <w:rsid w:val="00274B6F"/>
    <w:rsid w:val="002A6748"/>
    <w:rsid w:val="002B7610"/>
    <w:rsid w:val="002E2852"/>
    <w:rsid w:val="002E36A7"/>
    <w:rsid w:val="002E4F5A"/>
    <w:rsid w:val="002F2795"/>
    <w:rsid w:val="00314682"/>
    <w:rsid w:val="00323986"/>
    <w:rsid w:val="00342376"/>
    <w:rsid w:val="00371ADA"/>
    <w:rsid w:val="00376C69"/>
    <w:rsid w:val="00385B81"/>
    <w:rsid w:val="003E1EDD"/>
    <w:rsid w:val="003E451F"/>
    <w:rsid w:val="004629C1"/>
    <w:rsid w:val="00463FC8"/>
    <w:rsid w:val="004A3F56"/>
    <w:rsid w:val="004B0989"/>
    <w:rsid w:val="004B541F"/>
    <w:rsid w:val="004F5F08"/>
    <w:rsid w:val="004F709C"/>
    <w:rsid w:val="00513B19"/>
    <w:rsid w:val="0055126A"/>
    <w:rsid w:val="005A291B"/>
    <w:rsid w:val="005E2A73"/>
    <w:rsid w:val="006223EA"/>
    <w:rsid w:val="00630EF1"/>
    <w:rsid w:val="00640704"/>
    <w:rsid w:val="00677AB8"/>
    <w:rsid w:val="00684889"/>
    <w:rsid w:val="006916BE"/>
    <w:rsid w:val="006A7F86"/>
    <w:rsid w:val="006B7D39"/>
    <w:rsid w:val="006C1CCD"/>
    <w:rsid w:val="006C5F92"/>
    <w:rsid w:val="006D24E4"/>
    <w:rsid w:val="006D3A3D"/>
    <w:rsid w:val="00715373"/>
    <w:rsid w:val="00716443"/>
    <w:rsid w:val="00717AD6"/>
    <w:rsid w:val="007420C3"/>
    <w:rsid w:val="00780362"/>
    <w:rsid w:val="00781C7A"/>
    <w:rsid w:val="00795FFA"/>
    <w:rsid w:val="007D00E6"/>
    <w:rsid w:val="007D2D1C"/>
    <w:rsid w:val="00806AB4"/>
    <w:rsid w:val="00861B18"/>
    <w:rsid w:val="00891490"/>
    <w:rsid w:val="008A1F80"/>
    <w:rsid w:val="00906B98"/>
    <w:rsid w:val="00913E0E"/>
    <w:rsid w:val="0092000C"/>
    <w:rsid w:val="00934656"/>
    <w:rsid w:val="009465D9"/>
    <w:rsid w:val="00976F6D"/>
    <w:rsid w:val="00990BB6"/>
    <w:rsid w:val="009A244B"/>
    <w:rsid w:val="009A520D"/>
    <w:rsid w:val="009C6C27"/>
    <w:rsid w:val="009F2D16"/>
    <w:rsid w:val="00A60378"/>
    <w:rsid w:val="00A727E9"/>
    <w:rsid w:val="00A841C9"/>
    <w:rsid w:val="00AA6772"/>
    <w:rsid w:val="00B16DA7"/>
    <w:rsid w:val="00B22C33"/>
    <w:rsid w:val="00B505EA"/>
    <w:rsid w:val="00B57520"/>
    <w:rsid w:val="00BE42DC"/>
    <w:rsid w:val="00C01874"/>
    <w:rsid w:val="00C02EE2"/>
    <w:rsid w:val="00C10081"/>
    <w:rsid w:val="00C27FE6"/>
    <w:rsid w:val="00C32A61"/>
    <w:rsid w:val="00C50176"/>
    <w:rsid w:val="00C56EB0"/>
    <w:rsid w:val="00C931B9"/>
    <w:rsid w:val="00CB78F9"/>
    <w:rsid w:val="00CC13BF"/>
    <w:rsid w:val="00CC4752"/>
    <w:rsid w:val="00CF0C6F"/>
    <w:rsid w:val="00D503FA"/>
    <w:rsid w:val="00D7150F"/>
    <w:rsid w:val="00D8017B"/>
    <w:rsid w:val="00DA790D"/>
    <w:rsid w:val="00DA7D8D"/>
    <w:rsid w:val="00DB04ED"/>
    <w:rsid w:val="00DE6ECD"/>
    <w:rsid w:val="00E11A7C"/>
    <w:rsid w:val="00E2667B"/>
    <w:rsid w:val="00E474AF"/>
    <w:rsid w:val="00E625ED"/>
    <w:rsid w:val="00E63885"/>
    <w:rsid w:val="00E73B46"/>
    <w:rsid w:val="00E92B09"/>
    <w:rsid w:val="00EC4A2C"/>
    <w:rsid w:val="00EC7506"/>
    <w:rsid w:val="00EE0FA3"/>
    <w:rsid w:val="00EE5E10"/>
    <w:rsid w:val="00EF0AE5"/>
    <w:rsid w:val="00F26B6C"/>
    <w:rsid w:val="00FA2159"/>
    <w:rsid w:val="00FA6508"/>
    <w:rsid w:val="00FC480B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E829-F68F-4035-8D8B-6A0BD4E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-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e">
    <w:name w:val="Revision"/>
    <w:hidden/>
    <w:uiPriority w:val="99"/>
    <w:semiHidden/>
    <w:rsid w:val="0091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A7B1-B495-4474-A162-018F9E71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Pagani Alessandra</cp:lastModifiedBy>
  <cp:revision>7</cp:revision>
  <dcterms:created xsi:type="dcterms:W3CDTF">2017-11-19T13:16:00Z</dcterms:created>
  <dcterms:modified xsi:type="dcterms:W3CDTF">2018-03-12T09:18:00Z</dcterms:modified>
</cp:coreProperties>
</file>